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09" w:rsidRPr="0066589B" w:rsidRDefault="00292ACA" w:rsidP="00A366E5">
      <w:pPr>
        <w:pStyle w:val="Titre6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90700" cy="552450"/>
            <wp:effectExtent l="19050" t="0" r="0" b="0"/>
            <wp:docPr id="1" name="Image 1" descr="LOGO INNOE COMPƒT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INNOE COMPƒT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09" w:rsidRPr="0066589B" w:rsidRDefault="00751309" w:rsidP="00A366E5">
      <w:pPr>
        <w:pStyle w:val="Titre2"/>
        <w:spacing w:before="0" w:after="0"/>
        <w:rPr>
          <w:i w:val="0"/>
          <w:sz w:val="20"/>
          <w:szCs w:val="20"/>
        </w:rPr>
      </w:pPr>
    </w:p>
    <w:p w:rsidR="00751309" w:rsidRPr="0066589B" w:rsidRDefault="00751309" w:rsidP="00A366E5">
      <w:pPr>
        <w:pStyle w:val="Titre2"/>
        <w:spacing w:before="0" w:after="0"/>
        <w:rPr>
          <w:i w:val="0"/>
          <w:color w:val="000000"/>
          <w:sz w:val="20"/>
          <w:szCs w:val="20"/>
        </w:rPr>
      </w:pPr>
      <w:r w:rsidRPr="0066589B">
        <w:rPr>
          <w:i w:val="0"/>
          <w:sz w:val="20"/>
          <w:szCs w:val="20"/>
        </w:rPr>
        <w:t>TITRE :</w:t>
      </w:r>
      <w:r w:rsidRPr="0066589B">
        <w:rPr>
          <w:i w:val="0"/>
          <w:sz w:val="20"/>
          <w:szCs w:val="20"/>
        </w:rPr>
        <w:tab/>
      </w:r>
      <w:r w:rsidRPr="0066589B">
        <w:rPr>
          <w:sz w:val="20"/>
          <w:szCs w:val="20"/>
        </w:rPr>
        <w:tab/>
      </w:r>
      <w:r w:rsidRPr="0066589B">
        <w:rPr>
          <w:sz w:val="20"/>
          <w:szCs w:val="20"/>
        </w:rPr>
        <w:tab/>
      </w:r>
      <w:r w:rsidRPr="0066589B">
        <w:rPr>
          <w:sz w:val="20"/>
          <w:szCs w:val="20"/>
        </w:rPr>
        <w:tab/>
      </w:r>
      <w:r w:rsidRPr="00B61F84">
        <w:rPr>
          <w:i w:val="0"/>
        </w:rPr>
        <w:t>H/F</w:t>
      </w:r>
      <w:r>
        <w:rPr>
          <w:sz w:val="20"/>
          <w:szCs w:val="20"/>
        </w:rPr>
        <w:t xml:space="preserve"> </w:t>
      </w:r>
      <w:r>
        <w:rPr>
          <w:i w:val="0"/>
          <w:color w:val="000000"/>
        </w:rPr>
        <w:t>Directeur Financier Groupe</w:t>
      </w:r>
      <w:bookmarkStart w:id="0" w:name="_GoBack"/>
      <w:bookmarkEnd w:id="0"/>
    </w:p>
    <w:p w:rsidR="00751309" w:rsidRPr="0066589B" w:rsidRDefault="00751309" w:rsidP="00A366E5">
      <w:pPr>
        <w:rPr>
          <w:rFonts w:ascii="Arial" w:hAnsi="Arial" w:cs="Arial"/>
          <w:sz w:val="20"/>
          <w:szCs w:val="20"/>
        </w:rPr>
      </w:pPr>
    </w:p>
    <w:p w:rsidR="00751309" w:rsidRDefault="00751309" w:rsidP="00D1487D">
      <w:pPr>
        <w:ind w:left="2835" w:hanging="2835"/>
        <w:jc w:val="both"/>
        <w:rPr>
          <w:rFonts w:ascii="Arial" w:hAnsi="Arial" w:cs="Arial"/>
          <w:b/>
          <w:bCs/>
          <w:sz w:val="20"/>
          <w:szCs w:val="20"/>
        </w:rPr>
      </w:pPr>
      <w:r w:rsidRPr="0066589B">
        <w:rPr>
          <w:rFonts w:ascii="Arial" w:hAnsi="Arial" w:cs="Arial"/>
          <w:b/>
          <w:sz w:val="20"/>
          <w:szCs w:val="20"/>
        </w:rPr>
        <w:t>SOCIETE :</w:t>
      </w:r>
      <w:r w:rsidRPr="0066589B">
        <w:rPr>
          <w:rFonts w:ascii="Arial" w:hAnsi="Arial" w:cs="Arial"/>
          <w:sz w:val="20"/>
          <w:szCs w:val="20"/>
        </w:rPr>
        <w:tab/>
      </w:r>
      <w:r w:rsidRPr="00D1487D">
        <w:rPr>
          <w:rFonts w:ascii="Arial" w:hAnsi="Arial" w:cs="Arial"/>
          <w:bCs/>
          <w:color w:val="000000"/>
          <w:sz w:val="20"/>
          <w:szCs w:val="20"/>
        </w:rPr>
        <w:t>SPIGRAPH est un distributeur de solutions de numérisations (scanners et logiciels) avec une offre de service complète pour accompagner au mieux ses clients.</w:t>
      </w:r>
    </w:p>
    <w:p w:rsidR="00751309" w:rsidRPr="0066589B" w:rsidRDefault="00751309" w:rsidP="00D1487D">
      <w:pPr>
        <w:jc w:val="both"/>
        <w:rPr>
          <w:rFonts w:ascii="Arial" w:hAnsi="Arial" w:cs="Arial"/>
          <w:sz w:val="20"/>
          <w:szCs w:val="20"/>
        </w:rPr>
      </w:pPr>
    </w:p>
    <w:p w:rsidR="00751309" w:rsidRPr="0066589B" w:rsidRDefault="00751309" w:rsidP="00A366E5">
      <w:pPr>
        <w:ind w:left="2835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110</w:t>
      </w:r>
      <w:r w:rsidRPr="0066589B">
        <w:rPr>
          <w:rFonts w:ascii="Arial" w:hAnsi="Arial" w:cs="Arial"/>
          <w:sz w:val="20"/>
          <w:szCs w:val="20"/>
        </w:rPr>
        <w:t xml:space="preserve"> collaborateurs </w:t>
      </w:r>
      <w:r>
        <w:rPr>
          <w:rFonts w:ascii="Arial" w:hAnsi="Arial" w:cs="Arial"/>
          <w:sz w:val="20"/>
          <w:szCs w:val="20"/>
        </w:rPr>
        <w:t xml:space="preserve">sont </w:t>
      </w:r>
      <w:r w:rsidRPr="0066589B">
        <w:rPr>
          <w:rFonts w:ascii="Arial" w:hAnsi="Arial" w:cs="Arial"/>
          <w:sz w:val="20"/>
          <w:szCs w:val="20"/>
        </w:rPr>
        <w:t>répartis sur différents sites. Notre savoir-faire et notre expertise sont reconnus dans ce milieu professionnel et notre activité est en constant développement</w:t>
      </w:r>
      <w:r>
        <w:rPr>
          <w:rFonts w:ascii="Arial" w:hAnsi="Arial" w:cs="Arial"/>
          <w:sz w:val="20"/>
          <w:szCs w:val="20"/>
        </w:rPr>
        <w:t xml:space="preserve"> depuis près de </w:t>
      </w:r>
      <w:r w:rsidRPr="00932F14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ans</w:t>
      </w:r>
      <w:r w:rsidRPr="0066589B">
        <w:rPr>
          <w:rFonts w:ascii="Arial" w:hAnsi="Arial" w:cs="Arial"/>
          <w:sz w:val="20"/>
          <w:szCs w:val="20"/>
        </w:rPr>
        <w:t>.</w:t>
      </w:r>
    </w:p>
    <w:p w:rsidR="00751309" w:rsidRPr="0066589B" w:rsidRDefault="00751309" w:rsidP="00A366E5">
      <w:pPr>
        <w:ind w:left="2835" w:hanging="3"/>
        <w:jc w:val="both"/>
        <w:rPr>
          <w:rFonts w:ascii="Arial" w:hAnsi="Arial" w:cs="Arial"/>
          <w:sz w:val="20"/>
          <w:szCs w:val="20"/>
        </w:rPr>
      </w:pPr>
    </w:p>
    <w:p w:rsidR="00751309" w:rsidRPr="0066589B" w:rsidRDefault="00751309" w:rsidP="00A366E5">
      <w:pPr>
        <w:ind w:left="2835" w:hanging="3"/>
        <w:jc w:val="both"/>
        <w:rPr>
          <w:rFonts w:ascii="Arial" w:hAnsi="Arial" w:cs="Arial"/>
          <w:sz w:val="20"/>
          <w:szCs w:val="20"/>
        </w:rPr>
      </w:pPr>
      <w:r w:rsidRPr="0066589B">
        <w:rPr>
          <w:rFonts w:ascii="Arial" w:hAnsi="Arial" w:cs="Arial"/>
          <w:sz w:val="20"/>
          <w:szCs w:val="20"/>
        </w:rPr>
        <w:t>Dans un contexte de croissance</w:t>
      </w:r>
      <w:r>
        <w:rPr>
          <w:rFonts w:ascii="Arial" w:hAnsi="Arial" w:cs="Arial"/>
          <w:sz w:val="20"/>
          <w:szCs w:val="20"/>
        </w:rPr>
        <w:t xml:space="preserve"> externe</w:t>
      </w:r>
      <w:r w:rsidRPr="0066589B">
        <w:rPr>
          <w:rFonts w:ascii="Arial" w:hAnsi="Arial" w:cs="Arial"/>
          <w:sz w:val="20"/>
          <w:szCs w:val="20"/>
        </w:rPr>
        <w:t xml:space="preserve"> de notre </w:t>
      </w:r>
      <w:r>
        <w:rPr>
          <w:rFonts w:ascii="Arial" w:hAnsi="Arial" w:cs="Arial"/>
          <w:sz w:val="20"/>
          <w:szCs w:val="20"/>
        </w:rPr>
        <w:t>société</w:t>
      </w:r>
      <w:r w:rsidRPr="0066589B">
        <w:rPr>
          <w:rFonts w:ascii="Arial" w:hAnsi="Arial" w:cs="Arial"/>
          <w:sz w:val="20"/>
          <w:szCs w:val="20"/>
        </w:rPr>
        <w:t xml:space="preserve">, nous recherchons pour notre siège, situé en région lyonnaise, </w:t>
      </w:r>
      <w:r>
        <w:rPr>
          <w:rFonts w:ascii="Arial" w:hAnsi="Arial" w:cs="Arial"/>
          <w:sz w:val="20"/>
          <w:szCs w:val="20"/>
        </w:rPr>
        <w:t>notre Directeur Financier Groupe (C.F.O.).</w:t>
      </w:r>
    </w:p>
    <w:p w:rsidR="00751309" w:rsidRPr="0066589B" w:rsidRDefault="00751309" w:rsidP="00A366E5">
      <w:pPr>
        <w:ind w:left="2832" w:hanging="2832"/>
        <w:jc w:val="both"/>
        <w:rPr>
          <w:rFonts w:ascii="Arial" w:hAnsi="Arial" w:cs="Arial"/>
          <w:sz w:val="20"/>
          <w:szCs w:val="20"/>
        </w:rPr>
      </w:pPr>
    </w:p>
    <w:p w:rsidR="00751309" w:rsidRPr="0066589B" w:rsidRDefault="00751309" w:rsidP="00A366E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6589B">
        <w:rPr>
          <w:rFonts w:ascii="Arial" w:hAnsi="Arial" w:cs="Arial"/>
          <w:b/>
          <w:sz w:val="20"/>
          <w:szCs w:val="20"/>
        </w:rPr>
        <w:t>LIEU DU POSTE :</w:t>
      </w:r>
      <w:r w:rsidRPr="0066589B">
        <w:rPr>
          <w:rFonts w:ascii="Arial" w:hAnsi="Arial" w:cs="Arial"/>
          <w:sz w:val="20"/>
          <w:szCs w:val="20"/>
        </w:rPr>
        <w:t xml:space="preserve"> </w:t>
      </w:r>
      <w:r w:rsidRPr="0066589B">
        <w:rPr>
          <w:rFonts w:ascii="Arial" w:hAnsi="Arial" w:cs="Arial"/>
          <w:sz w:val="20"/>
          <w:szCs w:val="20"/>
        </w:rPr>
        <w:tab/>
      </w:r>
      <w:r w:rsidRPr="00665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SAINT QUENTIN FALLAVIER (38</w:t>
      </w:r>
      <w:r w:rsidRPr="0066589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proche Lyon.</w:t>
      </w:r>
    </w:p>
    <w:p w:rsidR="00751309" w:rsidRPr="0066589B" w:rsidRDefault="00751309" w:rsidP="00A366E5">
      <w:pPr>
        <w:pStyle w:val="Normalcentr"/>
        <w:ind w:left="2880" w:hanging="2880"/>
        <w:jc w:val="left"/>
        <w:rPr>
          <w:rFonts w:ascii="Arial" w:hAnsi="Arial" w:cs="Arial"/>
          <w:bCs w:val="0"/>
          <w:sz w:val="20"/>
          <w:szCs w:val="20"/>
        </w:rPr>
      </w:pPr>
    </w:p>
    <w:p w:rsidR="00751309" w:rsidRPr="0066589B" w:rsidRDefault="00751309" w:rsidP="00A366E5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66589B">
        <w:rPr>
          <w:rFonts w:ascii="Arial" w:hAnsi="Arial" w:cs="Arial"/>
          <w:b/>
          <w:snapToGrid w:val="0"/>
          <w:color w:val="000000"/>
          <w:sz w:val="20"/>
          <w:szCs w:val="20"/>
        </w:rPr>
        <w:t>RESPONSABILITES :</w:t>
      </w:r>
      <w:r w:rsidRPr="0066589B"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>Membre du Comité de Direction et r</w:t>
      </w:r>
      <w:r w:rsidRPr="0066589B">
        <w:rPr>
          <w:rFonts w:ascii="Arial" w:hAnsi="Arial" w:cs="Arial"/>
          <w:snapToGrid w:val="0"/>
          <w:color w:val="000000"/>
          <w:sz w:val="20"/>
          <w:szCs w:val="20"/>
        </w:rPr>
        <w:t xml:space="preserve">attaché au </w:t>
      </w:r>
      <w:r>
        <w:rPr>
          <w:rFonts w:ascii="Arial" w:hAnsi="Arial" w:cs="Arial"/>
          <w:snapToGrid w:val="0"/>
          <w:color w:val="000000"/>
          <w:sz w:val="20"/>
          <w:szCs w:val="20"/>
        </w:rPr>
        <w:t>Président Directeur Général</w:t>
      </w:r>
      <w:r w:rsidRPr="0066589B">
        <w:rPr>
          <w:rFonts w:ascii="Arial" w:hAnsi="Arial" w:cs="Arial"/>
          <w:snapToGrid w:val="0"/>
          <w:color w:val="000000"/>
          <w:sz w:val="20"/>
          <w:szCs w:val="20"/>
        </w:rPr>
        <w:t xml:space="preserve">, </w:t>
      </w:r>
      <w:r w:rsidRPr="0066589B">
        <w:rPr>
          <w:rFonts w:ascii="Arial" w:hAnsi="Arial" w:cs="Arial"/>
          <w:sz w:val="20"/>
          <w:szCs w:val="20"/>
        </w:rPr>
        <w:t>vos missions se déclinent sur les axes suivants :</w:t>
      </w:r>
    </w:p>
    <w:p w:rsidR="00751309" w:rsidRPr="0066589B" w:rsidRDefault="00751309" w:rsidP="00A366E5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751309" w:rsidRPr="0066589B" w:rsidRDefault="00751309" w:rsidP="00A366E5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Animer une équipe de 10 à 15 personnes dans un environnement interculturel</w:t>
      </w:r>
    </w:p>
    <w:p w:rsidR="00751309" w:rsidRDefault="00751309" w:rsidP="00A366E5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Produire</w:t>
      </w:r>
      <w:r w:rsidRPr="0066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66589B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reportings réguliers des filiales et du Groupe</w:t>
      </w:r>
    </w:p>
    <w:p w:rsidR="00751309" w:rsidRPr="002B5F69" w:rsidRDefault="00751309" w:rsidP="00A366E5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B5F69">
        <w:rPr>
          <w:rFonts w:ascii="Arial" w:hAnsi="Arial" w:cs="Arial"/>
          <w:sz w:val="20"/>
          <w:szCs w:val="20"/>
        </w:rPr>
        <w:t>Garantir le bon respect des règles légales et des procédures fiscales dans chaque filiale locale </w:t>
      </w:r>
    </w:p>
    <w:p w:rsidR="00751309" w:rsidRDefault="00751309" w:rsidP="00A366E5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Gérer et optimiser les flux financiers dans différentes devises</w:t>
      </w:r>
    </w:p>
    <w:p w:rsidR="00751309" w:rsidRPr="0087797A" w:rsidRDefault="00751309" w:rsidP="00A366E5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87797A">
        <w:rPr>
          <w:rFonts w:ascii="Arial" w:hAnsi="Arial" w:cs="Arial"/>
          <w:sz w:val="20"/>
          <w:szCs w:val="20"/>
        </w:rPr>
        <w:t>Participer au montage financier d’acquisition</w:t>
      </w:r>
      <w:r>
        <w:rPr>
          <w:rFonts w:ascii="Arial" w:hAnsi="Arial" w:cs="Arial"/>
          <w:sz w:val="20"/>
          <w:szCs w:val="20"/>
        </w:rPr>
        <w:t>s</w:t>
      </w:r>
      <w:r w:rsidRPr="0087797A">
        <w:rPr>
          <w:rFonts w:ascii="Arial" w:hAnsi="Arial" w:cs="Arial"/>
          <w:sz w:val="20"/>
          <w:szCs w:val="20"/>
        </w:rPr>
        <w:t xml:space="preserve"> et au processus d’intégration de nouvelles structures </w:t>
      </w:r>
    </w:p>
    <w:p w:rsidR="00751309" w:rsidRDefault="00751309" w:rsidP="00A366E5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Favoriser l’échange continu et l’apport de conseils avec différents interlocuteurs (partenaires financiers, auditeurs, juristes…)</w:t>
      </w:r>
    </w:p>
    <w:p w:rsidR="00751309" w:rsidRPr="0066589B" w:rsidRDefault="00751309" w:rsidP="00A366E5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Participer au Comité de Direction</w:t>
      </w:r>
    </w:p>
    <w:p w:rsidR="00751309" w:rsidRPr="0066589B" w:rsidRDefault="00751309" w:rsidP="00A366E5">
      <w:pPr>
        <w:tabs>
          <w:tab w:val="left" w:pos="0"/>
        </w:tabs>
        <w:ind w:left="2832"/>
        <w:jc w:val="both"/>
        <w:rPr>
          <w:rFonts w:ascii="Arial" w:hAnsi="Arial" w:cs="Arial"/>
          <w:sz w:val="20"/>
          <w:szCs w:val="20"/>
        </w:rPr>
      </w:pPr>
    </w:p>
    <w:p w:rsidR="00751309" w:rsidRPr="0066589B" w:rsidRDefault="00751309" w:rsidP="00A366E5">
      <w:pPr>
        <w:tabs>
          <w:tab w:val="num" w:pos="284"/>
          <w:tab w:val="left" w:pos="2835"/>
        </w:tabs>
        <w:ind w:left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poste vous permet de contribuer</w:t>
      </w:r>
      <w:r w:rsidRPr="0066589B">
        <w:rPr>
          <w:rFonts w:ascii="Arial" w:hAnsi="Arial" w:cs="Arial"/>
          <w:sz w:val="20"/>
          <w:szCs w:val="20"/>
        </w:rPr>
        <w:t xml:space="preserve"> au</w:t>
      </w:r>
      <w:r>
        <w:rPr>
          <w:rFonts w:ascii="Arial" w:hAnsi="Arial" w:cs="Arial"/>
          <w:sz w:val="20"/>
          <w:szCs w:val="20"/>
        </w:rPr>
        <w:t xml:space="preserve"> développement de l’entreprise en </w:t>
      </w:r>
      <w:r w:rsidRPr="0066589B">
        <w:rPr>
          <w:rFonts w:ascii="Arial" w:hAnsi="Arial" w:cs="Arial"/>
          <w:sz w:val="20"/>
          <w:szCs w:val="20"/>
        </w:rPr>
        <w:t xml:space="preserve">assurant </w:t>
      </w:r>
      <w:r>
        <w:rPr>
          <w:rFonts w:ascii="Arial" w:hAnsi="Arial" w:cs="Arial"/>
          <w:sz w:val="20"/>
          <w:szCs w:val="20"/>
        </w:rPr>
        <w:t>s</w:t>
      </w:r>
      <w:r w:rsidRPr="0066589B">
        <w:rPr>
          <w:rFonts w:ascii="Arial" w:hAnsi="Arial" w:cs="Arial"/>
          <w:sz w:val="20"/>
          <w:szCs w:val="20"/>
        </w:rPr>
        <w:t xml:space="preserve">a bonne </w:t>
      </w:r>
      <w:r>
        <w:rPr>
          <w:rFonts w:ascii="Arial" w:hAnsi="Arial" w:cs="Arial"/>
          <w:sz w:val="20"/>
          <w:szCs w:val="20"/>
        </w:rPr>
        <w:t xml:space="preserve">visibilité financière, </w:t>
      </w:r>
      <w:r w:rsidRPr="0066589B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maîtrisant </w:t>
      </w:r>
      <w:r w:rsidRPr="0066589B">
        <w:rPr>
          <w:rFonts w:ascii="Arial" w:hAnsi="Arial" w:cs="Arial"/>
          <w:sz w:val="20"/>
          <w:szCs w:val="20"/>
        </w:rPr>
        <w:t>l'utilisation des ressources et en suivant l'impact financier des décisions stratégiques</w:t>
      </w:r>
      <w:r>
        <w:rPr>
          <w:rFonts w:ascii="Arial" w:hAnsi="Arial" w:cs="Arial"/>
          <w:sz w:val="20"/>
          <w:szCs w:val="20"/>
        </w:rPr>
        <w:t>. Il est particulièrement intéressant par la qualité et la valeur ajoutée des thèmes abordés.</w:t>
      </w:r>
    </w:p>
    <w:p w:rsidR="00751309" w:rsidRPr="0066589B" w:rsidRDefault="00751309" w:rsidP="00A366E5">
      <w:pPr>
        <w:jc w:val="both"/>
        <w:rPr>
          <w:rFonts w:ascii="Arial" w:hAnsi="Arial" w:cs="Arial"/>
          <w:sz w:val="20"/>
          <w:szCs w:val="20"/>
        </w:rPr>
      </w:pPr>
    </w:p>
    <w:p w:rsidR="00751309" w:rsidRPr="0066589B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  <w:r w:rsidRPr="0066589B">
        <w:rPr>
          <w:rFonts w:ascii="Arial" w:hAnsi="Arial" w:cs="Arial"/>
          <w:b/>
          <w:sz w:val="20"/>
          <w:szCs w:val="20"/>
        </w:rPr>
        <w:t>CANDIDAT RECHERCHE :</w:t>
      </w:r>
      <w:r w:rsidRPr="0066589B">
        <w:rPr>
          <w:rFonts w:ascii="Arial" w:hAnsi="Arial" w:cs="Arial"/>
          <w:sz w:val="20"/>
          <w:szCs w:val="20"/>
        </w:rPr>
        <w:t xml:space="preserve"> </w:t>
      </w:r>
      <w:r w:rsidRPr="0066589B">
        <w:rPr>
          <w:rFonts w:ascii="Arial" w:hAnsi="Arial" w:cs="Arial"/>
          <w:sz w:val="20"/>
          <w:szCs w:val="20"/>
        </w:rPr>
        <w:tab/>
        <w:t xml:space="preserve">H/F, </w:t>
      </w:r>
      <w:r w:rsidRPr="00932F14">
        <w:rPr>
          <w:rFonts w:ascii="Arial" w:hAnsi="Arial" w:cs="Arial"/>
          <w:color w:val="000000"/>
          <w:sz w:val="20"/>
          <w:szCs w:val="20"/>
        </w:rPr>
        <w:t>vous êtes</w:t>
      </w:r>
      <w:r>
        <w:rPr>
          <w:rFonts w:ascii="Arial" w:hAnsi="Arial" w:cs="Arial"/>
          <w:sz w:val="20"/>
          <w:szCs w:val="20"/>
        </w:rPr>
        <w:t xml:space="preserve"> </w:t>
      </w:r>
      <w:r w:rsidRPr="0066589B">
        <w:rPr>
          <w:rFonts w:ascii="Arial" w:hAnsi="Arial" w:cs="Arial"/>
          <w:sz w:val="20"/>
          <w:szCs w:val="20"/>
        </w:rPr>
        <w:t>diplômé</w:t>
      </w:r>
      <w:r>
        <w:rPr>
          <w:rFonts w:ascii="Arial" w:hAnsi="Arial" w:cs="Arial"/>
          <w:sz w:val="20"/>
          <w:szCs w:val="20"/>
        </w:rPr>
        <w:t>(e)</w:t>
      </w:r>
      <w:r w:rsidRPr="0066589B">
        <w:rPr>
          <w:rFonts w:ascii="Arial" w:hAnsi="Arial" w:cs="Arial"/>
          <w:sz w:val="20"/>
          <w:szCs w:val="20"/>
        </w:rPr>
        <w:t xml:space="preserve"> de l’enseignement supérieur financier : ESC, DESCF... </w:t>
      </w:r>
      <w:r>
        <w:rPr>
          <w:rFonts w:ascii="Arial" w:hAnsi="Arial" w:cs="Arial"/>
          <w:sz w:val="20"/>
          <w:szCs w:val="20"/>
        </w:rPr>
        <w:t>complété par un MBA ou équivalent.</w:t>
      </w:r>
    </w:p>
    <w:p w:rsidR="00751309" w:rsidRPr="0066589B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</w:p>
    <w:p w:rsidR="00751309" w:rsidRPr="0066589B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6589B">
        <w:rPr>
          <w:rFonts w:ascii="Arial" w:hAnsi="Arial" w:cs="Arial"/>
          <w:sz w:val="20"/>
          <w:szCs w:val="20"/>
        </w:rPr>
        <w:t xml:space="preserve">Idéalement, vous avez </w:t>
      </w:r>
      <w:r>
        <w:rPr>
          <w:rFonts w:ascii="Arial" w:hAnsi="Arial" w:cs="Arial"/>
          <w:sz w:val="20"/>
          <w:szCs w:val="20"/>
        </w:rPr>
        <w:t>acquis une première expérience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6589B">
        <w:rPr>
          <w:rFonts w:ascii="Arial" w:hAnsi="Arial" w:cs="Arial"/>
          <w:sz w:val="20"/>
          <w:szCs w:val="20"/>
        </w:rPr>
        <w:t>dans un Cabinet d’Audit</w:t>
      </w:r>
      <w:r>
        <w:rPr>
          <w:rFonts w:ascii="Arial" w:hAnsi="Arial" w:cs="Arial"/>
          <w:sz w:val="20"/>
          <w:szCs w:val="20"/>
        </w:rPr>
        <w:t xml:space="preserve"> International</w:t>
      </w:r>
      <w:r w:rsidRPr="0066589B">
        <w:rPr>
          <w:rFonts w:ascii="Arial" w:hAnsi="Arial" w:cs="Arial"/>
          <w:sz w:val="20"/>
          <w:szCs w:val="20"/>
        </w:rPr>
        <w:t xml:space="preserve"> avant de vous orienter en entreprise</w:t>
      </w:r>
      <w:r>
        <w:rPr>
          <w:rFonts w:ascii="Arial" w:hAnsi="Arial" w:cs="Arial"/>
          <w:sz w:val="20"/>
          <w:szCs w:val="20"/>
        </w:rPr>
        <w:t>.</w:t>
      </w:r>
    </w:p>
    <w:p w:rsidR="00751309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51309" w:rsidRPr="0066589B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</w:t>
      </w:r>
      <w:r w:rsidRPr="0066589B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connaissances</w:t>
      </w:r>
      <w:r w:rsidRPr="0066589B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 xml:space="preserve">acquisitions/prises de participation d’entreprises dans un contexte international </w:t>
      </w:r>
      <w:r w:rsidRPr="0066589B">
        <w:rPr>
          <w:rFonts w:ascii="Arial" w:hAnsi="Arial" w:cs="Arial"/>
          <w:sz w:val="20"/>
          <w:szCs w:val="20"/>
        </w:rPr>
        <w:t xml:space="preserve">sont </w:t>
      </w:r>
      <w:r>
        <w:rPr>
          <w:rFonts w:ascii="Arial" w:hAnsi="Arial" w:cs="Arial"/>
          <w:sz w:val="20"/>
          <w:szCs w:val="20"/>
        </w:rPr>
        <w:t xml:space="preserve">probantes </w:t>
      </w:r>
      <w:r w:rsidRPr="00932F14"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validées par 10 ans d’expérience minimum</w:t>
      </w:r>
      <w:r w:rsidRPr="0066589B">
        <w:rPr>
          <w:rFonts w:ascii="Arial" w:hAnsi="Arial" w:cs="Arial"/>
          <w:sz w:val="20"/>
          <w:szCs w:val="20"/>
        </w:rPr>
        <w:t>.</w:t>
      </w:r>
    </w:p>
    <w:p w:rsidR="00751309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51309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On reconnait votre capacité d’intégration</w:t>
      </w:r>
      <w:r w:rsidRPr="0066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 votre sens de la communication, votre simplicité,</w:t>
      </w:r>
      <w:r w:rsidRPr="0066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votre f</w:t>
      </w:r>
      <w:r w:rsidRPr="0066589B">
        <w:rPr>
          <w:rFonts w:ascii="Arial" w:hAnsi="Arial" w:cs="Arial"/>
          <w:sz w:val="20"/>
          <w:szCs w:val="20"/>
        </w:rPr>
        <w:t>iabilité</w:t>
      </w:r>
      <w:r>
        <w:rPr>
          <w:rFonts w:ascii="Arial" w:hAnsi="Arial" w:cs="Arial"/>
          <w:sz w:val="20"/>
          <w:szCs w:val="20"/>
        </w:rPr>
        <w:t xml:space="preserve"> </w:t>
      </w:r>
      <w:r w:rsidRPr="0066589B">
        <w:rPr>
          <w:rFonts w:ascii="Arial" w:hAnsi="Arial" w:cs="Arial"/>
          <w:sz w:val="20"/>
          <w:szCs w:val="20"/>
        </w:rPr>
        <w:t xml:space="preserve">mais aussi </w:t>
      </w:r>
      <w:r>
        <w:rPr>
          <w:rFonts w:ascii="Arial" w:hAnsi="Arial" w:cs="Arial"/>
          <w:sz w:val="20"/>
          <w:szCs w:val="20"/>
        </w:rPr>
        <w:t>votre ténacité.</w:t>
      </w:r>
    </w:p>
    <w:p w:rsidR="00751309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</w:p>
    <w:p w:rsidR="00751309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Vous maîtrisez parfaitement l’anglais et la pratique de l’allemand est un plus.</w:t>
      </w:r>
    </w:p>
    <w:p w:rsidR="00751309" w:rsidRDefault="00751309" w:rsidP="00A366E5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751309" w:rsidRDefault="00751309" w:rsidP="00A366E5">
      <w:pPr>
        <w:tabs>
          <w:tab w:val="left" w:pos="2835"/>
        </w:tabs>
        <w:ind w:left="2835" w:hanging="2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Vous avez envie de rejoindre une entreprise réactive </w:t>
      </w:r>
      <w:r w:rsidRPr="00932F14">
        <w:rPr>
          <w:rFonts w:ascii="Arial" w:hAnsi="Arial" w:cs="Arial"/>
          <w:color w:val="000000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>reconnue pour ses valeurs humaines, dans laquelle vous pourrez participer concrètement à la stratégie du Groupe.</w:t>
      </w:r>
    </w:p>
    <w:p w:rsidR="00751309" w:rsidRPr="0066589B" w:rsidRDefault="00751309" w:rsidP="00A366E5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751309" w:rsidRPr="0066589B" w:rsidRDefault="00751309" w:rsidP="00015A78">
      <w:pPr>
        <w:spacing w:after="100" w:afterAutospacing="1"/>
        <w:ind w:left="2829"/>
        <w:rPr>
          <w:rFonts w:ascii="Arial" w:hAnsi="Arial" w:cs="Arial"/>
          <w:b/>
          <w:sz w:val="20"/>
          <w:szCs w:val="20"/>
        </w:rPr>
      </w:pPr>
      <w:r w:rsidRPr="0066589B">
        <w:rPr>
          <w:rFonts w:ascii="Arial" w:hAnsi="Arial" w:cs="Arial"/>
          <w:b/>
          <w:sz w:val="20"/>
          <w:szCs w:val="20"/>
        </w:rPr>
        <w:t>Merci</w:t>
      </w:r>
      <w:r w:rsidRPr="0066589B">
        <w:rPr>
          <w:rFonts w:ascii="Arial" w:hAnsi="Arial" w:cs="Arial"/>
          <w:b/>
          <w:color w:val="000000"/>
          <w:sz w:val="20"/>
          <w:szCs w:val="20"/>
        </w:rPr>
        <w:t xml:space="preserve"> d’écrire sous la référence </w:t>
      </w:r>
      <w:r w:rsidRPr="00932F14">
        <w:rPr>
          <w:rFonts w:ascii="Arial" w:hAnsi="Arial" w:cs="Arial"/>
          <w:b/>
          <w:color w:val="000000"/>
          <w:sz w:val="20"/>
          <w:szCs w:val="20"/>
        </w:rPr>
        <w:t>208/01</w:t>
      </w:r>
      <w:r>
        <w:rPr>
          <w:rFonts w:ascii="Arial" w:hAnsi="Arial" w:cs="Arial"/>
          <w:b/>
          <w:color w:val="000000"/>
          <w:sz w:val="20"/>
          <w:szCs w:val="20"/>
        </w:rPr>
        <w:t xml:space="preserve">/EC </w:t>
      </w:r>
      <w:r w:rsidRPr="0066589B">
        <w:rPr>
          <w:rFonts w:ascii="Arial" w:hAnsi="Arial" w:cs="Arial"/>
          <w:b/>
          <w:color w:val="000000"/>
          <w:sz w:val="20"/>
          <w:szCs w:val="20"/>
        </w:rPr>
        <w:t xml:space="preserve">à notre conseil  </w:t>
      </w:r>
      <w:r w:rsidRPr="0066589B">
        <w:rPr>
          <w:rFonts w:ascii="Arial" w:hAnsi="Arial" w:cs="Arial"/>
          <w:b/>
          <w:bCs/>
          <w:sz w:val="20"/>
          <w:szCs w:val="20"/>
        </w:rPr>
        <w:t xml:space="preserve">INNOE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66589B">
        <w:rPr>
          <w:rFonts w:ascii="Arial" w:hAnsi="Arial" w:cs="Arial"/>
          <w:b/>
          <w:bCs/>
          <w:sz w:val="20"/>
          <w:szCs w:val="20"/>
        </w:rPr>
        <w:t xml:space="preserve">3 rue de la république - 69001 Lyon ou par e-mail : </w:t>
      </w:r>
      <w:hyperlink r:id="rId6" w:history="1">
        <w:r w:rsidRPr="0066589B">
          <w:rPr>
            <w:rStyle w:val="Lienhypertexte"/>
            <w:b/>
            <w:sz w:val="20"/>
            <w:szCs w:val="20"/>
          </w:rPr>
          <w:t>cv@innoe.net</w:t>
        </w:r>
      </w:hyperlink>
    </w:p>
    <w:p w:rsidR="00751309" w:rsidRPr="0066589B" w:rsidRDefault="00751309" w:rsidP="00A366E5">
      <w:pPr>
        <w:spacing w:after="100" w:afterAutospacing="1"/>
        <w:ind w:left="2829"/>
        <w:jc w:val="both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66589B">
        <w:rPr>
          <w:rFonts w:ascii="Arial" w:hAnsi="Arial" w:cs="Arial"/>
          <w:b/>
          <w:bCs/>
          <w:sz w:val="20"/>
          <w:szCs w:val="20"/>
        </w:rPr>
        <w:t>Vous pouvez aussi déposer votre cv sur le site 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6589B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www.innoe.net/candidats.php</w:t>
      </w:r>
    </w:p>
    <w:p w:rsidR="00751309" w:rsidRDefault="00751309"/>
    <w:sectPr w:rsidR="00751309" w:rsidSect="00B61F84">
      <w:pgSz w:w="11906" w:h="16838"/>
      <w:pgMar w:top="539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6F07"/>
    <w:multiLevelType w:val="hybridMultilevel"/>
    <w:tmpl w:val="992E1148"/>
    <w:lvl w:ilvl="0" w:tplc="94D2DC78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66E5"/>
    <w:rsid w:val="00015A78"/>
    <w:rsid w:val="00292ACA"/>
    <w:rsid w:val="002B5F69"/>
    <w:rsid w:val="00354150"/>
    <w:rsid w:val="00432C7A"/>
    <w:rsid w:val="0066589B"/>
    <w:rsid w:val="00751309"/>
    <w:rsid w:val="0087797A"/>
    <w:rsid w:val="00932F14"/>
    <w:rsid w:val="00A366E5"/>
    <w:rsid w:val="00B61F84"/>
    <w:rsid w:val="00C65A65"/>
    <w:rsid w:val="00C836A1"/>
    <w:rsid w:val="00CE4744"/>
    <w:rsid w:val="00D1487D"/>
    <w:rsid w:val="00D25D9D"/>
    <w:rsid w:val="00D82DC4"/>
    <w:rsid w:val="00DB655F"/>
    <w:rsid w:val="00FD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E5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6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A366E5"/>
    <w:pPr>
      <w:keepNext/>
      <w:ind w:left="3400" w:right="-582" w:hanging="3400"/>
      <w:jc w:val="both"/>
      <w:outlineLvl w:val="5"/>
    </w:pPr>
    <w:rPr>
      <w:rFonts w:ascii="Arial Black" w:eastAsia="Calibri" w:hAnsi="Arial Black" w:cs="Courier Ne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A366E5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9"/>
    <w:locked/>
    <w:rsid w:val="00A366E5"/>
    <w:rPr>
      <w:rFonts w:ascii="Arial Black" w:eastAsia="Times New Roman" w:hAnsi="Arial Black" w:cs="Courier New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rsid w:val="00A366E5"/>
    <w:rPr>
      <w:rFonts w:cs="Times New Roman"/>
      <w:color w:val="0000FF"/>
      <w:u w:val="single"/>
    </w:rPr>
  </w:style>
  <w:style w:type="paragraph" w:styleId="Normalcentr">
    <w:name w:val="Block Text"/>
    <w:basedOn w:val="Normal"/>
    <w:uiPriority w:val="99"/>
    <w:semiHidden/>
    <w:rsid w:val="00A366E5"/>
    <w:pPr>
      <w:ind w:left="3119" w:right="-582" w:hanging="3119"/>
      <w:jc w:val="both"/>
    </w:pPr>
    <w:rPr>
      <w:rFonts w:ascii="Helvetica" w:hAnsi="Helvetica"/>
      <w:b/>
      <w:bCs/>
    </w:rPr>
  </w:style>
  <w:style w:type="paragraph" w:customStyle="1" w:styleId="Standard">
    <w:name w:val="Standard"/>
    <w:uiPriority w:val="99"/>
    <w:rsid w:val="00A366E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rsid w:val="00A366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366E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@inno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2320</Characters>
  <Application>Microsoft Office Word</Application>
  <DocSecurity>0</DocSecurity>
  <Lines>19</Lines>
  <Paragraphs>5</Paragraphs>
  <ScaleCrop>false</ScaleCrop>
  <Company>HP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Fabrice PHILY</dc:creator>
  <cp:keywords/>
  <dc:description/>
  <cp:lastModifiedBy>douguet</cp:lastModifiedBy>
  <cp:revision>2</cp:revision>
  <cp:lastPrinted>2011-05-06T11:55:00Z</cp:lastPrinted>
  <dcterms:created xsi:type="dcterms:W3CDTF">2011-05-06T11:55:00Z</dcterms:created>
  <dcterms:modified xsi:type="dcterms:W3CDTF">2011-05-06T11:55:00Z</dcterms:modified>
</cp:coreProperties>
</file>