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67" w:rsidRDefault="00BC3367" w:rsidP="00CC6174">
      <w:pPr>
        <w:pBdr>
          <w:bottom w:val="single" w:sz="4" w:space="1" w:color="auto"/>
        </w:pBdr>
        <w:tabs>
          <w:tab w:val="left" w:pos="2835"/>
        </w:tabs>
        <w:spacing w:after="0"/>
        <w:jc w:val="center"/>
      </w:pPr>
      <w:r w:rsidRPr="00CC6174">
        <w:rPr>
          <w:sz w:val="20"/>
        </w:rPr>
        <w:t>LE POSTE</w:t>
      </w:r>
    </w:p>
    <w:p w:rsidR="00CC6174" w:rsidRDefault="00CC6174" w:rsidP="00CC6174">
      <w:pPr>
        <w:tabs>
          <w:tab w:val="left" w:pos="2835"/>
        </w:tabs>
        <w:spacing w:after="0"/>
        <w:jc w:val="center"/>
        <w:rPr>
          <w:b/>
        </w:rPr>
      </w:pPr>
    </w:p>
    <w:p w:rsidR="00A4206E" w:rsidRPr="00CC6174" w:rsidRDefault="00A4206E" w:rsidP="00CC6174">
      <w:pPr>
        <w:tabs>
          <w:tab w:val="left" w:pos="2835"/>
        </w:tabs>
        <w:spacing w:after="0"/>
        <w:jc w:val="center"/>
        <w:rPr>
          <w:b/>
        </w:rPr>
      </w:pPr>
      <w:r w:rsidRPr="00CC6174">
        <w:rPr>
          <w:b/>
        </w:rPr>
        <w:t>Resp</w:t>
      </w:r>
      <w:r w:rsidR="00CC6174">
        <w:rPr>
          <w:b/>
        </w:rPr>
        <w:t>onsable Cellule Compliance (c</w:t>
      </w:r>
      <w:r w:rsidR="00CF1437" w:rsidRPr="00CC6174">
        <w:rPr>
          <w:b/>
        </w:rPr>
        <w:t>onformité)</w:t>
      </w:r>
    </w:p>
    <w:p w:rsidR="00CC6174" w:rsidRDefault="00CC6174" w:rsidP="00CC6174">
      <w:pPr>
        <w:tabs>
          <w:tab w:val="left" w:pos="2835"/>
        </w:tabs>
        <w:spacing w:after="0"/>
      </w:pPr>
    </w:p>
    <w:p w:rsidR="00CF1437" w:rsidRDefault="00CC6174" w:rsidP="00CC6174">
      <w:pPr>
        <w:tabs>
          <w:tab w:val="left" w:pos="2835"/>
        </w:tabs>
        <w:spacing w:after="0"/>
      </w:pPr>
      <w:r>
        <w:t>Raison du recrutement</w:t>
      </w:r>
      <w:r>
        <w:tab/>
      </w:r>
      <w:r w:rsidR="00CF1437">
        <w:t>Création de poste suite à évolution réglementaire</w:t>
      </w:r>
    </w:p>
    <w:p w:rsidR="00963484" w:rsidRDefault="00CC6174" w:rsidP="00CC6174">
      <w:pPr>
        <w:tabs>
          <w:tab w:val="left" w:pos="2835"/>
        </w:tabs>
        <w:spacing w:after="0"/>
      </w:pPr>
      <w:r>
        <w:t>Lieu de travail</w:t>
      </w:r>
      <w:r>
        <w:tab/>
      </w:r>
      <w:r w:rsidR="00963484">
        <w:t>Narbonne</w:t>
      </w:r>
    </w:p>
    <w:p w:rsidR="00963484" w:rsidRDefault="00CC6174" w:rsidP="00CC6174">
      <w:pPr>
        <w:tabs>
          <w:tab w:val="left" w:pos="2835"/>
        </w:tabs>
        <w:spacing w:after="0"/>
      </w:pPr>
      <w:r>
        <w:t>Déplacements à prévoir</w:t>
      </w:r>
      <w:r>
        <w:tab/>
        <w:t>P</w:t>
      </w:r>
      <w:r w:rsidR="009805D0">
        <w:t xml:space="preserve">ériodiquement en </w:t>
      </w:r>
      <w:r w:rsidR="00963484">
        <w:t>Europe</w:t>
      </w:r>
      <w:r w:rsidR="009805D0">
        <w:t xml:space="preserve"> dont Europe de l'Est</w:t>
      </w:r>
    </w:p>
    <w:p w:rsidR="00CF1437" w:rsidRDefault="00CF1437" w:rsidP="00CC6174">
      <w:pPr>
        <w:tabs>
          <w:tab w:val="left" w:pos="2835"/>
        </w:tabs>
        <w:spacing w:after="0"/>
      </w:pPr>
      <w:r>
        <w:t>Structure</w:t>
      </w:r>
      <w:r w:rsidR="00CC6174">
        <w:t xml:space="preserve"> de rattachement</w:t>
      </w:r>
      <w:r w:rsidR="00CC6174">
        <w:tab/>
      </w:r>
      <w:r>
        <w:t>Département International</w:t>
      </w:r>
    </w:p>
    <w:p w:rsidR="00CF1437" w:rsidRDefault="00CC6174" w:rsidP="00CC6174">
      <w:pPr>
        <w:tabs>
          <w:tab w:val="left" w:pos="2835"/>
        </w:tabs>
        <w:spacing w:after="0"/>
      </w:pPr>
      <w:r>
        <w:t>Supérieur hiérarchique</w:t>
      </w:r>
      <w:r>
        <w:tab/>
      </w:r>
      <w:r w:rsidR="00CF1437">
        <w:t>Directeur du département International</w:t>
      </w:r>
    </w:p>
    <w:p w:rsidR="003B6143" w:rsidRDefault="00CC6174" w:rsidP="00CC6174">
      <w:pPr>
        <w:tabs>
          <w:tab w:val="left" w:pos="2835"/>
        </w:tabs>
        <w:spacing w:after="0"/>
      </w:pPr>
      <w:r>
        <w:t>Personnel à encadrer</w:t>
      </w:r>
      <w:r>
        <w:tab/>
      </w:r>
      <w:r w:rsidR="003B6143">
        <w:t>Non</w:t>
      </w:r>
    </w:p>
    <w:p w:rsidR="00343BA7" w:rsidRDefault="008F491B" w:rsidP="00CC6174">
      <w:pPr>
        <w:tabs>
          <w:tab w:val="left" w:pos="2835"/>
        </w:tabs>
        <w:spacing w:after="0"/>
      </w:pPr>
      <w:r>
        <w:t>Liaison fonctionnelle interne</w:t>
      </w:r>
      <w:r w:rsidR="00337E5E">
        <w:tab/>
      </w:r>
      <w:r w:rsidR="00337E5E">
        <w:t>Responsable cellule Logistique Internationale</w:t>
      </w:r>
    </w:p>
    <w:p w:rsidR="00343BA7" w:rsidRDefault="00337E5E" w:rsidP="00CC6174">
      <w:pPr>
        <w:tabs>
          <w:tab w:val="left" w:pos="2835"/>
        </w:tabs>
        <w:spacing w:after="0"/>
      </w:pPr>
      <w:r>
        <w:t>Liaison fonctionnelle externe</w:t>
      </w:r>
      <w:r w:rsidR="00CC6174">
        <w:tab/>
      </w:r>
      <w:r w:rsidR="00343BA7">
        <w:t>Département Design</w:t>
      </w:r>
    </w:p>
    <w:p w:rsidR="00CC6174" w:rsidRDefault="00CC6174" w:rsidP="00CC6174">
      <w:pPr>
        <w:tabs>
          <w:tab w:val="left" w:pos="2835"/>
        </w:tabs>
        <w:spacing w:after="0"/>
      </w:pPr>
    </w:p>
    <w:p w:rsidR="006B2B9B" w:rsidRDefault="006B2B9B" w:rsidP="006B2B9B">
      <w:pPr>
        <w:pBdr>
          <w:bottom w:val="single" w:sz="4" w:space="1" w:color="auto"/>
        </w:pBdr>
        <w:tabs>
          <w:tab w:val="left" w:pos="2835"/>
        </w:tabs>
        <w:spacing w:after="0"/>
        <w:jc w:val="center"/>
      </w:pPr>
      <w:r>
        <w:rPr>
          <w:sz w:val="20"/>
        </w:rPr>
        <w:t>MISSION</w:t>
      </w:r>
    </w:p>
    <w:p w:rsidR="006B2B9B" w:rsidRDefault="006B2B9B" w:rsidP="006B2B9B">
      <w:pPr>
        <w:tabs>
          <w:tab w:val="left" w:pos="2835"/>
        </w:tabs>
        <w:spacing w:after="0"/>
      </w:pPr>
    </w:p>
    <w:p w:rsidR="006B2B9B" w:rsidRDefault="006B2B9B" w:rsidP="006B2B9B">
      <w:pPr>
        <w:tabs>
          <w:tab w:val="left" w:pos="2835"/>
        </w:tabs>
        <w:spacing w:after="0"/>
      </w:pPr>
      <w:r>
        <w:t>La mission du responsable cellule Compliance se décline en quatre domaines, tous ayant trait aux activités d'importation du groupe.</w:t>
      </w:r>
    </w:p>
    <w:p w:rsidR="006B2B9B" w:rsidRDefault="006B2B9B" w:rsidP="006B2B9B">
      <w:pPr>
        <w:tabs>
          <w:tab w:val="left" w:pos="2835"/>
        </w:tabs>
        <w:spacing w:after="0"/>
      </w:pPr>
    </w:p>
    <w:p w:rsidR="006B2B9B" w:rsidRDefault="006B2B9B" w:rsidP="006B2B9B">
      <w:pPr>
        <w:tabs>
          <w:tab w:val="left" w:pos="2835"/>
        </w:tabs>
        <w:spacing w:after="0"/>
      </w:pPr>
      <w:r>
        <w:rPr>
          <w:rFonts w:cstheme="minorHAnsi"/>
        </w:rPr>
        <w:t>•</w:t>
      </w:r>
      <w:r>
        <w:t xml:space="preserve"> Conformité environnementale</w:t>
      </w:r>
    </w:p>
    <w:p w:rsidR="006B2B9B" w:rsidRDefault="006B2B9B" w:rsidP="006B2B9B">
      <w:pPr>
        <w:tabs>
          <w:tab w:val="left" w:pos="2835"/>
        </w:tabs>
        <w:spacing w:after="0"/>
      </w:pPr>
      <w:r>
        <w:t>Suivre et mettre en application la réglementation (Loi 2020-105 AGEC, Responsabilité Etendue du Producteur...)</w:t>
      </w:r>
    </w:p>
    <w:p w:rsidR="006B2B9B" w:rsidRDefault="006B2B9B" w:rsidP="006B2B9B">
      <w:pPr>
        <w:tabs>
          <w:tab w:val="left" w:pos="2835"/>
        </w:tabs>
        <w:spacing w:after="0"/>
      </w:pPr>
      <w:r>
        <w:t>Assumer un rôle de conseil opérationnel auprès du directeur du département International</w:t>
      </w:r>
    </w:p>
    <w:p w:rsidR="006B2B9B" w:rsidRDefault="009F30B1" w:rsidP="006B2B9B">
      <w:pPr>
        <w:tabs>
          <w:tab w:val="left" w:pos="2835"/>
        </w:tabs>
        <w:spacing w:after="0"/>
      </w:pPr>
      <w:r>
        <w:t>Appui</w:t>
      </w:r>
      <w:r w:rsidR="006B2B9B">
        <w:t xml:space="preserve"> </w:t>
      </w:r>
      <w:r>
        <w:t xml:space="preserve">de </w:t>
      </w:r>
      <w:r>
        <w:t>nos structures de distribution</w:t>
      </w:r>
      <w:r>
        <w:t xml:space="preserve"> quant </w:t>
      </w:r>
      <w:r w:rsidR="006B2B9B">
        <w:t>aux respects des obligations</w:t>
      </w:r>
      <w:r>
        <w:t xml:space="preserve"> leur incombant</w:t>
      </w:r>
    </w:p>
    <w:p w:rsidR="006B2B9B" w:rsidRDefault="006B2B9B" w:rsidP="006B2B9B">
      <w:pPr>
        <w:tabs>
          <w:tab w:val="left" w:pos="2835"/>
        </w:tabs>
        <w:spacing w:after="0"/>
      </w:pPr>
    </w:p>
    <w:p w:rsidR="006B2B9B" w:rsidRDefault="006B2B9B" w:rsidP="006B2B9B">
      <w:pPr>
        <w:tabs>
          <w:tab w:val="left" w:pos="2835"/>
        </w:tabs>
        <w:spacing w:after="0"/>
      </w:pPr>
      <w:r>
        <w:rPr>
          <w:rFonts w:cstheme="minorHAnsi"/>
        </w:rPr>
        <w:t>•</w:t>
      </w:r>
      <w:r>
        <w:t xml:space="preserve"> Conformité aux normes CE</w:t>
      </w:r>
    </w:p>
    <w:p w:rsidR="006B2B9B" w:rsidRDefault="006B2B9B" w:rsidP="006B2B9B">
      <w:pPr>
        <w:tabs>
          <w:tab w:val="left" w:pos="2835"/>
        </w:tabs>
        <w:spacing w:after="0"/>
      </w:pPr>
      <w:r>
        <w:t xml:space="preserve">Veiller la réglementation en temps réel (applicatif </w:t>
      </w:r>
      <w:proofErr w:type="spellStart"/>
      <w:r>
        <w:t>CObaz</w:t>
      </w:r>
      <w:proofErr w:type="spellEnd"/>
      <w:r>
        <w:t xml:space="preserve"> de l'Afnor)</w:t>
      </w:r>
    </w:p>
    <w:p w:rsidR="006B2B9B" w:rsidRDefault="006B2B9B" w:rsidP="006B2B9B">
      <w:pPr>
        <w:tabs>
          <w:tab w:val="left" w:pos="2835"/>
        </w:tabs>
        <w:spacing w:after="0"/>
      </w:pPr>
      <w:r>
        <w:t>Déterminer les normes applicables aux produits, informer la cellule Logistique internationale pour s'assurer de leur application en tant qu'élément sine qua non d'une commande fournisseur (point bloquant)</w:t>
      </w:r>
    </w:p>
    <w:p w:rsidR="006B2B9B" w:rsidRDefault="006B2B9B" w:rsidP="006B2B9B">
      <w:pPr>
        <w:tabs>
          <w:tab w:val="left" w:pos="2835"/>
        </w:tabs>
        <w:spacing w:after="0"/>
      </w:pPr>
    </w:p>
    <w:p w:rsidR="006B2B9B" w:rsidRDefault="006B2B9B" w:rsidP="006B2B9B">
      <w:pPr>
        <w:tabs>
          <w:tab w:val="left" w:pos="2835"/>
        </w:tabs>
        <w:spacing w:after="0"/>
      </w:pPr>
      <w:r>
        <w:rPr>
          <w:rFonts w:cstheme="minorHAnsi"/>
        </w:rPr>
        <w:t>•</w:t>
      </w:r>
      <w:r>
        <w:t xml:space="preserve"> "</w:t>
      </w:r>
      <w:proofErr w:type="spellStart"/>
      <w:r>
        <w:t>Artwork</w:t>
      </w:r>
      <w:proofErr w:type="spellEnd"/>
      <w:r>
        <w:t>"</w:t>
      </w:r>
    </w:p>
    <w:p w:rsidR="006B2B9B" w:rsidRDefault="006B2B9B" w:rsidP="006B2B9B">
      <w:pPr>
        <w:tabs>
          <w:tab w:val="left" w:pos="2835"/>
        </w:tabs>
        <w:spacing w:after="0"/>
      </w:pPr>
      <w:r>
        <w:t>Conception graphique des emballages, étiquetage produit, traduction voire création des manuels d'utilisation, marquage d'expédition</w:t>
      </w:r>
    </w:p>
    <w:p w:rsidR="006B2B9B" w:rsidRDefault="006B2B9B" w:rsidP="006B2B9B">
      <w:pPr>
        <w:tabs>
          <w:tab w:val="left" w:pos="2835"/>
        </w:tabs>
        <w:spacing w:after="0"/>
      </w:pPr>
      <w:r>
        <w:t>Garant de la conformité des impressions réglementaires</w:t>
      </w:r>
    </w:p>
    <w:p w:rsidR="006B2B9B" w:rsidRDefault="006B2B9B" w:rsidP="006B2B9B">
      <w:pPr>
        <w:tabs>
          <w:tab w:val="left" w:pos="2835"/>
        </w:tabs>
        <w:spacing w:after="0"/>
      </w:pPr>
    </w:p>
    <w:p w:rsidR="006B2B9B" w:rsidRDefault="006B2B9B" w:rsidP="006B2B9B">
      <w:pPr>
        <w:tabs>
          <w:tab w:val="left" w:pos="2835"/>
        </w:tabs>
        <w:spacing w:after="0"/>
      </w:pPr>
      <w:r>
        <w:rPr>
          <w:rFonts w:cstheme="minorHAnsi"/>
        </w:rPr>
        <w:t>•</w:t>
      </w:r>
      <w:r>
        <w:t xml:space="preserve"> Contrôle Qualité </w:t>
      </w:r>
    </w:p>
    <w:p w:rsidR="006B2B9B" w:rsidRDefault="006B2B9B" w:rsidP="006B2B9B">
      <w:pPr>
        <w:tabs>
          <w:tab w:val="left" w:pos="2835"/>
        </w:tabs>
        <w:spacing w:after="0"/>
      </w:pPr>
      <w:r w:rsidRPr="00956E27">
        <w:t>Détermination et suivi des contrôles qualité en cours de fabrication, f</w:t>
      </w:r>
      <w:r>
        <w:t>inaux et de chargement container</w:t>
      </w:r>
    </w:p>
    <w:p w:rsidR="006B2B9B" w:rsidRDefault="006B2B9B" w:rsidP="006B2B9B">
      <w:pPr>
        <w:tabs>
          <w:tab w:val="left" w:pos="2835"/>
        </w:tabs>
        <w:spacing w:after="0"/>
      </w:pPr>
      <w:r>
        <w:t>Rédiger les référentiels de contrôle qualité</w:t>
      </w:r>
    </w:p>
    <w:p w:rsidR="006B2B9B" w:rsidRDefault="006B2B9B" w:rsidP="00CC6174">
      <w:pPr>
        <w:tabs>
          <w:tab w:val="left" w:pos="2835"/>
        </w:tabs>
        <w:spacing w:after="0"/>
      </w:pPr>
      <w:r>
        <w:t xml:space="preserve">A chaque commande, indiquer à la cellule Logistique internationale les conditions de contrôle qualité qui </w:t>
      </w:r>
      <w:proofErr w:type="gramStart"/>
      <w:r>
        <w:t>seront</w:t>
      </w:r>
      <w:proofErr w:type="gramEnd"/>
      <w:r>
        <w:t xml:space="preserve"> imposées au fournisseur</w:t>
      </w:r>
    </w:p>
    <w:p w:rsidR="006B2B9B" w:rsidRDefault="006B2B9B" w:rsidP="00CC6174">
      <w:pPr>
        <w:tabs>
          <w:tab w:val="left" w:pos="2835"/>
        </w:tabs>
        <w:spacing w:after="0"/>
      </w:pPr>
    </w:p>
    <w:p w:rsidR="006B2B9B" w:rsidRDefault="006B2B9B">
      <w:pPr>
        <w:rPr>
          <w:sz w:val="20"/>
        </w:rPr>
      </w:pPr>
      <w:r>
        <w:rPr>
          <w:sz w:val="20"/>
        </w:rPr>
        <w:br w:type="page"/>
      </w:r>
    </w:p>
    <w:p w:rsidR="00CC6174" w:rsidRDefault="00CC6174" w:rsidP="00CC6174">
      <w:pPr>
        <w:pBdr>
          <w:bottom w:val="single" w:sz="4" w:space="1" w:color="auto"/>
        </w:pBdr>
        <w:tabs>
          <w:tab w:val="left" w:pos="2835"/>
        </w:tabs>
        <w:spacing w:after="0"/>
        <w:jc w:val="center"/>
      </w:pPr>
      <w:r w:rsidRPr="00CC6174">
        <w:rPr>
          <w:sz w:val="20"/>
        </w:rPr>
        <w:lastRenderedPageBreak/>
        <w:t xml:space="preserve">LE </w:t>
      </w:r>
      <w:r>
        <w:rPr>
          <w:sz w:val="20"/>
        </w:rPr>
        <w:t>CANDIDAT</w:t>
      </w:r>
    </w:p>
    <w:p w:rsidR="00CC6174" w:rsidRDefault="00CC6174" w:rsidP="00CC6174">
      <w:pPr>
        <w:tabs>
          <w:tab w:val="left" w:pos="2835"/>
        </w:tabs>
        <w:spacing w:after="0"/>
      </w:pPr>
    </w:p>
    <w:p w:rsidR="00CF1437" w:rsidRDefault="00CC6174" w:rsidP="00CC6174">
      <w:pPr>
        <w:tabs>
          <w:tab w:val="left" w:pos="2835"/>
        </w:tabs>
        <w:spacing w:after="0"/>
      </w:pPr>
      <w:r>
        <w:t>Niveau d'études</w:t>
      </w:r>
      <w:r>
        <w:tab/>
      </w:r>
      <w:r w:rsidR="00CF1437">
        <w:t>Bac + 3</w:t>
      </w:r>
    </w:p>
    <w:p w:rsidR="006B2B9B" w:rsidRDefault="006B2B9B" w:rsidP="006B2B9B">
      <w:pPr>
        <w:tabs>
          <w:tab w:val="left" w:pos="2835"/>
        </w:tabs>
        <w:spacing w:after="0"/>
      </w:pPr>
      <w:r>
        <w:t>Expérience souhaitée</w:t>
      </w:r>
      <w:r>
        <w:tab/>
        <w:t>A</w:t>
      </w:r>
      <w:r>
        <w:t>ucune</w:t>
      </w:r>
    </w:p>
    <w:p w:rsidR="00963484" w:rsidRDefault="00963484" w:rsidP="00CC6174">
      <w:pPr>
        <w:tabs>
          <w:tab w:val="left" w:pos="2835"/>
        </w:tabs>
        <w:spacing w:after="0"/>
      </w:pPr>
      <w:r w:rsidRPr="00963484">
        <w:t>Compétence</w:t>
      </w:r>
      <w:r>
        <w:t>s</w:t>
      </w:r>
      <w:r w:rsidRPr="00963484">
        <w:t xml:space="preserve"> clé</w:t>
      </w:r>
      <w:r>
        <w:t>s</w:t>
      </w:r>
      <w:r w:rsidRPr="00963484">
        <w:t xml:space="preserve"> </w:t>
      </w:r>
      <w:r w:rsidR="00CC6174">
        <w:t>indispensables :</w:t>
      </w:r>
    </w:p>
    <w:p w:rsidR="00963484" w:rsidRDefault="00CC6174" w:rsidP="00CC6174">
      <w:pPr>
        <w:tabs>
          <w:tab w:val="left" w:pos="2835"/>
        </w:tabs>
        <w:spacing w:after="0"/>
      </w:pPr>
      <w:r>
        <w:sym w:font="Wingdings 2" w:char="F050"/>
      </w:r>
      <w:r>
        <w:t xml:space="preserve"> </w:t>
      </w:r>
      <w:r w:rsidR="00963484" w:rsidRPr="00963484">
        <w:t>Travailler dans le secteur de l’économie circulaire</w:t>
      </w:r>
    </w:p>
    <w:p w:rsidR="00963484" w:rsidRDefault="00CC6174" w:rsidP="00CC6174">
      <w:pPr>
        <w:tabs>
          <w:tab w:val="left" w:pos="2835"/>
        </w:tabs>
        <w:spacing w:after="0"/>
      </w:pPr>
      <w:r>
        <w:sym w:font="Wingdings 2" w:char="F050"/>
      </w:r>
      <w:r>
        <w:t xml:space="preserve"> </w:t>
      </w:r>
      <w:r w:rsidR="00963484">
        <w:t>M</w:t>
      </w:r>
      <w:r w:rsidR="00963484" w:rsidRPr="00963484">
        <w:t>aîtrise de la langue anglaise à l’écrit et à l’oral</w:t>
      </w:r>
    </w:p>
    <w:p w:rsidR="00B804FD" w:rsidRDefault="00B804FD" w:rsidP="00CC6174">
      <w:pPr>
        <w:tabs>
          <w:tab w:val="left" w:pos="2835"/>
        </w:tabs>
        <w:spacing w:after="0"/>
      </w:pPr>
      <w:r>
        <w:t>Autres compétences nécessaires et savoir-être :</w:t>
      </w:r>
    </w:p>
    <w:p w:rsidR="00B804FD" w:rsidRDefault="006B2B9B" w:rsidP="00CC6174">
      <w:pPr>
        <w:tabs>
          <w:tab w:val="left" w:pos="2835"/>
        </w:tabs>
        <w:spacing w:after="0"/>
      </w:pPr>
      <w:r>
        <w:sym w:font="Wingdings 2" w:char="F050"/>
      </w:r>
      <w:r>
        <w:t xml:space="preserve"> </w:t>
      </w:r>
      <w:r w:rsidR="00B804FD">
        <w:t>Aptitude au voyage</w:t>
      </w:r>
    </w:p>
    <w:p w:rsidR="00B804FD" w:rsidRDefault="006B2B9B" w:rsidP="00CC6174">
      <w:pPr>
        <w:tabs>
          <w:tab w:val="left" w:pos="2835"/>
        </w:tabs>
        <w:spacing w:after="0"/>
      </w:pPr>
      <w:r>
        <w:sym w:font="Wingdings 2" w:char="F050"/>
      </w:r>
      <w:r>
        <w:t xml:space="preserve"> </w:t>
      </w:r>
      <w:r w:rsidR="00B804FD">
        <w:t xml:space="preserve">Rigueur, </w:t>
      </w:r>
      <w:r>
        <w:t xml:space="preserve">organisation, fiabilité, </w:t>
      </w:r>
      <w:r>
        <w:t>proactivité</w:t>
      </w:r>
      <w:r>
        <w:t xml:space="preserve">, </w:t>
      </w:r>
      <w:r w:rsidR="00B804FD">
        <w:t xml:space="preserve">sens </w:t>
      </w:r>
      <w:r w:rsidR="00164321">
        <w:t>des responsabilité</w:t>
      </w:r>
      <w:r w:rsidR="006B3C74">
        <w:t>s</w:t>
      </w:r>
      <w:r>
        <w:t>, communication</w:t>
      </w:r>
    </w:p>
    <w:p w:rsidR="00CF1437" w:rsidRDefault="00963484" w:rsidP="00CC6174">
      <w:pPr>
        <w:tabs>
          <w:tab w:val="left" w:pos="2835"/>
        </w:tabs>
        <w:spacing w:after="0"/>
      </w:pPr>
      <w:r>
        <w:t>Formation requise, exemple de cursus :</w:t>
      </w:r>
    </w:p>
    <w:p w:rsidR="00BC3367" w:rsidRDefault="006B2B9B" w:rsidP="00CC6174">
      <w:pPr>
        <w:tabs>
          <w:tab w:val="left" w:pos="2835"/>
        </w:tabs>
        <w:spacing w:after="0"/>
      </w:pPr>
      <w:r>
        <w:t xml:space="preserve">. </w:t>
      </w:r>
      <w:r w:rsidR="00BC3367" w:rsidRPr="00BC3367">
        <w:t>Licence pro Management intégré, qualité, sécurité, environnement</w:t>
      </w:r>
      <w:r w:rsidR="00BC3367">
        <w:t xml:space="preserve"> </w:t>
      </w:r>
    </w:p>
    <w:p w:rsidR="00963484" w:rsidRDefault="006B2B9B" w:rsidP="00CC6174">
      <w:pPr>
        <w:tabs>
          <w:tab w:val="left" w:pos="2835"/>
        </w:tabs>
        <w:spacing w:after="0"/>
      </w:pPr>
      <w:r>
        <w:t>.</w:t>
      </w:r>
      <w:r w:rsidR="00963484">
        <w:t xml:space="preserve"> </w:t>
      </w:r>
      <w:r w:rsidR="00963484">
        <w:t>Licence pro QHSSE parcours Système de Management intégré</w:t>
      </w:r>
      <w:r w:rsidR="00BC3367">
        <w:t xml:space="preserve"> (MIQSE)</w:t>
      </w:r>
    </w:p>
    <w:p w:rsidR="00BC3367" w:rsidRDefault="006B2B9B" w:rsidP="00CC6174">
      <w:pPr>
        <w:tabs>
          <w:tab w:val="left" w:pos="2835"/>
        </w:tabs>
        <w:spacing w:after="0"/>
      </w:pPr>
      <w:r>
        <w:t>.</w:t>
      </w:r>
      <w:r w:rsidR="00963484">
        <w:t xml:space="preserve"> </w:t>
      </w:r>
      <w:r w:rsidR="00963484">
        <w:t>Licence Pro Gestion des Petites Organisations et Développement Durable</w:t>
      </w:r>
      <w:r w:rsidR="009F30B1">
        <w:t xml:space="preserve"> (GPOD)</w:t>
      </w:r>
    </w:p>
    <w:p w:rsidR="00CC6174" w:rsidRDefault="00CC6174" w:rsidP="00CC6174">
      <w:pPr>
        <w:tabs>
          <w:tab w:val="left" w:pos="2835"/>
        </w:tabs>
        <w:spacing w:after="0"/>
      </w:pPr>
    </w:p>
    <w:p w:rsidR="006B2B9B" w:rsidRDefault="006B2B9B" w:rsidP="006B2B9B">
      <w:pPr>
        <w:pBdr>
          <w:bottom w:val="single" w:sz="4" w:space="1" w:color="auto"/>
        </w:pBdr>
        <w:tabs>
          <w:tab w:val="left" w:pos="2835"/>
        </w:tabs>
        <w:spacing w:after="0"/>
        <w:jc w:val="center"/>
      </w:pPr>
      <w:r>
        <w:rPr>
          <w:sz w:val="20"/>
        </w:rPr>
        <w:t>CONDITIONS D'EMPLOI</w:t>
      </w:r>
    </w:p>
    <w:p w:rsidR="00CC6174" w:rsidRDefault="00CC6174" w:rsidP="00CC6174">
      <w:pPr>
        <w:tabs>
          <w:tab w:val="left" w:pos="2835"/>
        </w:tabs>
        <w:spacing w:after="0"/>
      </w:pPr>
    </w:p>
    <w:p w:rsidR="009805D0" w:rsidRDefault="009805D0" w:rsidP="00CC6174">
      <w:pPr>
        <w:tabs>
          <w:tab w:val="left" w:pos="2835"/>
        </w:tabs>
        <w:spacing w:after="0"/>
      </w:pPr>
      <w:r>
        <w:t>Contrat</w:t>
      </w:r>
      <w:r w:rsidR="006B2B9B">
        <w:tab/>
      </w:r>
      <w:r>
        <w:t xml:space="preserve">CDI avec période d'essai </w:t>
      </w:r>
    </w:p>
    <w:p w:rsidR="009805D0" w:rsidRDefault="006B2B9B" w:rsidP="00CC6174">
      <w:pPr>
        <w:tabs>
          <w:tab w:val="left" w:pos="2835"/>
        </w:tabs>
        <w:spacing w:after="0"/>
      </w:pPr>
      <w:r>
        <w:t>Position</w:t>
      </w:r>
      <w:r>
        <w:tab/>
      </w:r>
      <w:r w:rsidR="009805D0">
        <w:t>Agent de maîtrise</w:t>
      </w:r>
    </w:p>
    <w:p w:rsidR="009805D0" w:rsidRDefault="009F30B1" w:rsidP="00CC6174">
      <w:pPr>
        <w:tabs>
          <w:tab w:val="left" w:pos="2835"/>
        </w:tabs>
        <w:spacing w:after="0"/>
      </w:pPr>
      <w:r>
        <w:t>Rémunération</w:t>
      </w:r>
      <w:r w:rsidR="006B2B9B">
        <w:tab/>
      </w:r>
      <w:r w:rsidR="009805D0">
        <w:t xml:space="preserve">25 k€ </w:t>
      </w:r>
      <w:r>
        <w:t xml:space="preserve">brut </w:t>
      </w:r>
      <w:bookmarkStart w:id="0" w:name="_GoBack"/>
      <w:bookmarkEnd w:id="0"/>
      <w:r w:rsidR="009805D0">
        <w:t>à l'embauche</w:t>
      </w:r>
    </w:p>
    <w:p w:rsidR="003B6143" w:rsidRDefault="003B6143" w:rsidP="006B2B9B">
      <w:pPr>
        <w:tabs>
          <w:tab w:val="left" w:pos="2835"/>
        </w:tabs>
        <w:spacing w:after="0"/>
        <w:jc w:val="center"/>
      </w:pPr>
    </w:p>
    <w:p w:rsidR="006B2B9B" w:rsidRDefault="006B2B9B" w:rsidP="006B2B9B">
      <w:pPr>
        <w:pBdr>
          <w:bottom w:val="single" w:sz="4" w:space="1" w:color="auto"/>
        </w:pBdr>
        <w:tabs>
          <w:tab w:val="left" w:pos="2835"/>
        </w:tabs>
        <w:spacing w:after="0"/>
        <w:jc w:val="center"/>
      </w:pPr>
      <w:r>
        <w:rPr>
          <w:sz w:val="20"/>
        </w:rPr>
        <w:t>CONTACT</w:t>
      </w:r>
    </w:p>
    <w:p w:rsidR="006B2B9B" w:rsidRDefault="006B2B9B" w:rsidP="00CC6174">
      <w:pPr>
        <w:tabs>
          <w:tab w:val="left" w:pos="2835"/>
        </w:tabs>
        <w:spacing w:after="0"/>
      </w:pPr>
    </w:p>
    <w:p w:rsidR="006B2B9B" w:rsidRDefault="00573414" w:rsidP="00CC6174">
      <w:pPr>
        <w:tabs>
          <w:tab w:val="left" w:pos="2835"/>
        </w:tabs>
        <w:spacing w:after="0"/>
        <w:rPr>
          <w:lang w:val="en-US"/>
        </w:rPr>
      </w:pPr>
      <w:proofErr w:type="spellStart"/>
      <w:r>
        <w:rPr>
          <w:lang w:val="en-US"/>
        </w:rPr>
        <w:t>Altrion</w:t>
      </w:r>
      <w:proofErr w:type="spellEnd"/>
      <w:r>
        <w:rPr>
          <w:lang w:val="en-US"/>
        </w:rPr>
        <w:t xml:space="preserve"> Group / Orion 42</w:t>
      </w:r>
    </w:p>
    <w:p w:rsidR="00573414" w:rsidRPr="00573414" w:rsidRDefault="00573414" w:rsidP="00CC6174">
      <w:pPr>
        <w:tabs>
          <w:tab w:val="left" w:pos="2835"/>
        </w:tabs>
        <w:spacing w:after="0"/>
      </w:pPr>
      <w:r w:rsidRPr="00573414">
        <w:t>Domaine de Bonne Source, BP 103, 11101 Narbonne cedex</w:t>
      </w:r>
    </w:p>
    <w:p w:rsidR="00573414" w:rsidRDefault="00573414" w:rsidP="00573414">
      <w:pPr>
        <w:tabs>
          <w:tab w:val="left" w:pos="2835"/>
        </w:tabs>
        <w:spacing w:after="0"/>
        <w:rPr>
          <w:lang w:val="en-US"/>
        </w:rPr>
      </w:pPr>
      <w:r w:rsidRPr="00573414">
        <w:rPr>
          <w:lang w:val="en-US"/>
        </w:rPr>
        <w:t>Marc-Antoine Baudart</w:t>
      </w:r>
      <w:r>
        <w:rPr>
          <w:lang w:val="en-US"/>
        </w:rPr>
        <w:t xml:space="preserve">, </w:t>
      </w:r>
      <w:r w:rsidRPr="00573414">
        <w:rPr>
          <w:lang w:val="en-US"/>
        </w:rPr>
        <w:t>International Supply Manager</w:t>
      </w:r>
      <w:r>
        <w:rPr>
          <w:lang w:val="en-US"/>
        </w:rPr>
        <w:t xml:space="preserve">, </w:t>
      </w:r>
      <w:hyperlink r:id="rId6" w:history="1">
        <w:r w:rsidRPr="00634EF6">
          <w:rPr>
            <w:rStyle w:val="Lienhypertexte"/>
            <w:lang w:val="en-US"/>
          </w:rPr>
          <w:t>marc-antoine.baudart@tridome.net</w:t>
        </w:r>
      </w:hyperlink>
      <w:r>
        <w:rPr>
          <w:lang w:val="en-US"/>
        </w:rPr>
        <w:t xml:space="preserve"> </w:t>
      </w:r>
    </w:p>
    <w:p w:rsidR="00573414" w:rsidRDefault="00573414" w:rsidP="00573414">
      <w:pPr>
        <w:tabs>
          <w:tab w:val="left" w:pos="2835"/>
        </w:tabs>
        <w:spacing w:after="0"/>
        <w:rPr>
          <w:lang w:val="en-US"/>
        </w:rPr>
      </w:pPr>
    </w:p>
    <w:p w:rsidR="00573414" w:rsidRPr="00573414" w:rsidRDefault="00573414" w:rsidP="00573414">
      <w:pPr>
        <w:tabs>
          <w:tab w:val="left" w:pos="2835"/>
        </w:tabs>
        <w:spacing w:after="0"/>
        <w:rPr>
          <w:lang w:val="en-US"/>
        </w:rPr>
      </w:pPr>
    </w:p>
    <w:sectPr w:rsidR="00573414" w:rsidRPr="0057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2626"/>
    <w:multiLevelType w:val="multilevel"/>
    <w:tmpl w:val="7C36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6E"/>
    <w:rsid w:val="00164321"/>
    <w:rsid w:val="00337E5E"/>
    <w:rsid w:val="00343BA7"/>
    <w:rsid w:val="003A153F"/>
    <w:rsid w:val="003A298B"/>
    <w:rsid w:val="003B6143"/>
    <w:rsid w:val="003C31EC"/>
    <w:rsid w:val="003F2E4B"/>
    <w:rsid w:val="00557B71"/>
    <w:rsid w:val="00573414"/>
    <w:rsid w:val="005D2361"/>
    <w:rsid w:val="006B2B9B"/>
    <w:rsid w:val="006B3C74"/>
    <w:rsid w:val="006C103A"/>
    <w:rsid w:val="008F491B"/>
    <w:rsid w:val="00956E27"/>
    <w:rsid w:val="00963484"/>
    <w:rsid w:val="009805D0"/>
    <w:rsid w:val="009F30B1"/>
    <w:rsid w:val="00A4206E"/>
    <w:rsid w:val="00A60BFF"/>
    <w:rsid w:val="00B804FD"/>
    <w:rsid w:val="00BC3367"/>
    <w:rsid w:val="00C0198C"/>
    <w:rsid w:val="00C0618A"/>
    <w:rsid w:val="00C222EC"/>
    <w:rsid w:val="00C624D4"/>
    <w:rsid w:val="00CC6174"/>
    <w:rsid w:val="00CF1437"/>
    <w:rsid w:val="00C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43A0-E552-48C1-BDEA-040FEB9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9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06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3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-antoine.baudart@tridom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6348-C556-4A1D-81D1-DDB3C8BA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16</cp:revision>
  <cp:lastPrinted>2023-02-10T17:02:00Z</cp:lastPrinted>
  <dcterms:created xsi:type="dcterms:W3CDTF">2023-02-10T14:23:00Z</dcterms:created>
  <dcterms:modified xsi:type="dcterms:W3CDTF">2023-02-10T17:23:00Z</dcterms:modified>
</cp:coreProperties>
</file>